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BD" w:rsidRDefault="00865BBD" w:rsidP="00F8315F">
      <w:pPr>
        <w:spacing w:after="0" w:line="240" w:lineRule="auto"/>
      </w:pPr>
    </w:p>
    <w:p w:rsidR="00865BBD" w:rsidRPr="001D7256" w:rsidRDefault="00E563C6" w:rsidP="00F8315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D7256">
        <w:rPr>
          <w:rFonts w:ascii="Comic Sans MS" w:hAnsi="Comic Sans MS"/>
          <w:sz w:val="28"/>
          <w:szCs w:val="28"/>
        </w:rPr>
        <w:t>In this half term you will be regularly tested on these key skills</w:t>
      </w:r>
      <w:r w:rsidR="001D7256">
        <w:rPr>
          <w:rFonts w:ascii="Comic Sans MS" w:hAnsi="Comic Sans MS"/>
          <w:sz w:val="28"/>
          <w:szCs w:val="28"/>
        </w:rPr>
        <w:t>:</w:t>
      </w:r>
    </w:p>
    <w:p w:rsidR="00865BBD" w:rsidRPr="00160F3B" w:rsidRDefault="00865BBD" w:rsidP="00F8315F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2"/>
        <w:gridCol w:w="3683"/>
      </w:tblGrid>
      <w:tr w:rsidR="00160F3B" w:rsidRPr="00160F3B" w:rsidTr="001D7256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60F3B" w:rsidRPr="001D7256" w:rsidRDefault="001D7256" w:rsidP="001D72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256">
              <w:rPr>
                <w:rFonts w:ascii="Comic Sans MS" w:hAnsi="Comic Sans MS"/>
                <w:b/>
                <w:sz w:val="28"/>
                <w:szCs w:val="28"/>
              </w:rPr>
              <w:t>Skill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60F3B" w:rsidRPr="001D7256" w:rsidRDefault="001D7256" w:rsidP="001D72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256"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160F3B" w:rsidRPr="001D7256" w:rsidRDefault="001D7256" w:rsidP="001D72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256">
              <w:rPr>
                <w:rFonts w:ascii="Comic Sans MS" w:hAnsi="Comic Sans MS"/>
                <w:b/>
                <w:sz w:val="28"/>
                <w:szCs w:val="28"/>
              </w:rPr>
              <w:t>Support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DD209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and describin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g a </w:t>
            </w:r>
            <w:r w:rsidR="00160F3B" w:rsidRPr="0005681F">
              <w:rPr>
                <w:rFonts w:ascii="Comic Sans MS" w:hAnsi="Comic Sans MS"/>
                <w:sz w:val="24"/>
                <w:szCs w:val="24"/>
              </w:rPr>
              <w:t>sequence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Generate the first four terms of this sequence:</w:t>
            </w: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First term is 5, rule is +8</w:t>
            </w: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 xml:space="preserve">What is the term-to-term rule for this </w:t>
            </w:r>
            <w:r w:rsidR="0005681F" w:rsidRPr="0005681F">
              <w:rPr>
                <w:rFonts w:ascii="Comic Sans MS" w:hAnsi="Comic Sans MS"/>
                <w:sz w:val="24"/>
                <w:szCs w:val="24"/>
              </w:rPr>
              <w:t>sequence?</w:t>
            </w: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8, 17, 26, 35,…</w:t>
            </w:r>
          </w:p>
        </w:tc>
        <w:tc>
          <w:tcPr>
            <w:tcW w:w="3683" w:type="dxa"/>
            <w:vAlign w:val="center"/>
          </w:tcPr>
          <w:p w:rsidR="00160F3B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163BA8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D7256">
              <w:rPr>
                <w:rFonts w:ascii="Comic Sans MS" w:hAnsi="Comic Sans MS"/>
                <w:sz w:val="24"/>
                <w:szCs w:val="24"/>
              </w:rPr>
              <w:t>lip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197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160F3B" w:rsidP="001D72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Multiplying with decimals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Work out 4.9 × 7.7</w:t>
            </w:r>
          </w:p>
        </w:tc>
        <w:tc>
          <w:tcPr>
            <w:tcW w:w="3683" w:type="dxa"/>
            <w:vAlign w:val="center"/>
          </w:tcPr>
          <w:p w:rsidR="00160F3B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163BA8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D7256">
              <w:rPr>
                <w:rFonts w:ascii="Comic Sans MS" w:hAnsi="Comic Sans MS"/>
                <w:sz w:val="24"/>
                <w:szCs w:val="24"/>
              </w:rPr>
              <w:t>lip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48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160F3B" w:rsidP="001D72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Dividing with decimals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Work out 120.4 ÷ 7</w:t>
            </w:r>
          </w:p>
        </w:tc>
        <w:tc>
          <w:tcPr>
            <w:tcW w:w="3683" w:type="dxa"/>
            <w:vAlign w:val="center"/>
          </w:tcPr>
          <w:p w:rsidR="00160F3B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163BA8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D7256">
              <w:rPr>
                <w:rFonts w:ascii="Comic Sans MS" w:hAnsi="Comic Sans MS"/>
                <w:sz w:val="24"/>
                <w:szCs w:val="24"/>
              </w:rPr>
              <w:t>lip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49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160F3B" w:rsidP="001D72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Simplifying a ratio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Write this ratio in its simplest form</w:t>
            </w:r>
            <w:r w:rsidR="001D7256">
              <w:rPr>
                <w:rFonts w:ascii="Comic Sans MS" w:hAnsi="Comic Sans MS"/>
                <w:sz w:val="24"/>
                <w:szCs w:val="24"/>
              </w:rPr>
              <w:t>:</w:t>
            </w:r>
            <w:r w:rsidR="001D7256">
              <w:rPr>
                <w:rFonts w:ascii="Comic Sans MS" w:hAnsi="Comic Sans MS"/>
                <w:sz w:val="24"/>
                <w:szCs w:val="24"/>
              </w:rPr>
              <w:tab/>
            </w:r>
            <w:r w:rsidR="001D7256">
              <w:rPr>
                <w:rFonts w:ascii="Comic Sans MS" w:hAnsi="Comic Sans MS"/>
                <w:sz w:val="24"/>
                <w:szCs w:val="24"/>
              </w:rPr>
              <w:tab/>
            </w:r>
            <w:r w:rsidRPr="0005681F">
              <w:rPr>
                <w:rFonts w:ascii="Comic Sans MS" w:hAnsi="Comic Sans MS"/>
                <w:sz w:val="24"/>
                <w:szCs w:val="24"/>
              </w:rPr>
              <w:t>21 : 14</w:t>
            </w:r>
          </w:p>
        </w:tc>
        <w:tc>
          <w:tcPr>
            <w:tcW w:w="3683" w:type="dxa"/>
            <w:vAlign w:val="center"/>
          </w:tcPr>
          <w:p w:rsidR="00160F3B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163BA8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D7256">
              <w:rPr>
                <w:rFonts w:ascii="Comic Sans MS" w:hAnsi="Comic Sans MS"/>
                <w:sz w:val="24"/>
                <w:szCs w:val="24"/>
              </w:rPr>
              <w:t>lip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329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160F3B" w:rsidP="001D72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Direct proportion problems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10 oranges cost £4.</w:t>
            </w: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What is the cost of 6 oranges?</w:t>
            </w:r>
          </w:p>
        </w:tc>
        <w:tc>
          <w:tcPr>
            <w:tcW w:w="3683" w:type="dxa"/>
            <w:vAlign w:val="center"/>
          </w:tcPr>
          <w:p w:rsidR="00160F3B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163BA8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D7256">
              <w:rPr>
                <w:rFonts w:ascii="Comic Sans MS" w:hAnsi="Comic Sans MS"/>
                <w:sz w:val="24"/>
                <w:szCs w:val="24"/>
              </w:rPr>
              <w:t>lip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339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160F3B" w:rsidP="001D72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Identify a fraction / proportion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In a packet of biscuits, 5 are broken and 30 are not.</w:t>
            </w: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What proportion of the biscuits are broken?</w:t>
            </w:r>
          </w:p>
        </w:tc>
        <w:tc>
          <w:tcPr>
            <w:tcW w:w="3683" w:type="dxa"/>
            <w:vAlign w:val="center"/>
          </w:tcPr>
          <w:p w:rsidR="00160F3B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163BA8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1D7256">
              <w:rPr>
                <w:rFonts w:ascii="Comic Sans MS" w:hAnsi="Comic Sans MS"/>
                <w:sz w:val="24"/>
                <w:szCs w:val="24"/>
              </w:rPr>
              <w:t>lip</w:t>
            </w:r>
            <w:r>
              <w:rPr>
                <w:rFonts w:ascii="Comic Sans MS" w:hAnsi="Comic Sans MS"/>
                <w:sz w:val="24"/>
                <w:szCs w:val="24"/>
              </w:rPr>
              <w:t xml:space="preserve"> 330</w:t>
            </w:r>
          </w:p>
        </w:tc>
      </w:tr>
      <w:tr w:rsidR="00160F3B" w:rsidRPr="00160F3B" w:rsidTr="00DD209B">
        <w:tc>
          <w:tcPr>
            <w:tcW w:w="3397" w:type="dxa"/>
          </w:tcPr>
          <w:p w:rsidR="00160F3B" w:rsidRPr="0005681F" w:rsidRDefault="00160F3B" w:rsidP="001D72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Times tables</w:t>
            </w:r>
          </w:p>
        </w:tc>
        <w:tc>
          <w:tcPr>
            <w:tcW w:w="3682" w:type="dxa"/>
          </w:tcPr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Complete this multiplication grid</w:t>
            </w:r>
            <w:r w:rsidR="001D7256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60F3B" w:rsidRPr="0005681F" w:rsidRDefault="00160F3B" w:rsidP="00DD209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23F366" wp14:editId="5C3D95CD">
                  <wp:extent cx="1819275" cy="1304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160F3B" w:rsidRPr="0005681F" w:rsidRDefault="00160F3B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3401D8" wp14:editId="61378845">
                  <wp:extent cx="2303813" cy="550982"/>
                  <wp:effectExtent l="0" t="0" r="127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726" cy="57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F3B" w:rsidRDefault="00160F3B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681F">
              <w:rPr>
                <w:rFonts w:ascii="Comic Sans MS" w:hAnsi="Comic Sans MS"/>
                <w:sz w:val="24"/>
                <w:szCs w:val="24"/>
              </w:rPr>
              <w:t>timestable.pixl.org.uk</w:t>
            </w:r>
          </w:p>
          <w:p w:rsidR="001D7256" w:rsidRPr="0005681F" w:rsidRDefault="001D7256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ID 5223</w:t>
            </w:r>
          </w:p>
          <w:p w:rsidR="00160F3B" w:rsidRPr="0005681F" w:rsidRDefault="00160F3B" w:rsidP="001D7256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5BBD" w:rsidRDefault="00865BBD" w:rsidP="00F8315F">
      <w:pPr>
        <w:spacing w:after="0" w:line="240" w:lineRule="auto"/>
      </w:pPr>
    </w:p>
    <w:p w:rsidR="00865BBD" w:rsidRDefault="00865BBD" w:rsidP="00F8315F">
      <w:pPr>
        <w:spacing w:after="0" w:line="240" w:lineRule="auto"/>
      </w:pPr>
    </w:p>
    <w:p w:rsidR="00163BA8" w:rsidRDefault="00163BA8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675B1F" w:rsidTr="00854A22">
        <w:tc>
          <w:tcPr>
            <w:tcW w:w="10762" w:type="dxa"/>
            <w:gridSpan w:val="2"/>
            <w:tcBorders>
              <w:bottom w:val="nil"/>
            </w:tcBorders>
          </w:tcPr>
          <w:p w:rsidR="00675B1F" w:rsidRDefault="00675B1F" w:rsidP="00854A22">
            <w:r w:rsidRPr="00870C01">
              <w:rPr>
                <w:rFonts w:ascii="Antique Olive Compact" w:hAnsi="Antique Olive Compact" w:cs="Aharoni"/>
                <w:sz w:val="40"/>
                <w:szCs w:val="40"/>
              </w:rPr>
              <w:lastRenderedPageBreak/>
              <w:t>Objectives</w:t>
            </w:r>
            <w:r>
              <w:rPr>
                <w:rFonts w:ascii="Antique Olive Compact" w:hAnsi="Antique Olive Compact" w:cs="Aharoni"/>
                <w:sz w:val="40"/>
                <w:szCs w:val="40"/>
              </w:rPr>
              <w:t xml:space="preserve"> – Set 1</w:t>
            </w:r>
          </w:p>
        </w:tc>
      </w:tr>
      <w:tr w:rsidR="00675B1F" w:rsidTr="00854A22">
        <w:trPr>
          <w:trHeight w:val="737"/>
        </w:trPr>
        <w:tc>
          <w:tcPr>
            <w:tcW w:w="10762" w:type="dxa"/>
            <w:gridSpan w:val="2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By the end of these units of work, you will have learned how to….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and describe different kinds of data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angle bisectors and perpendicular bisectors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mean, median, mode and range for  raw data and data in a frequency table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triangles accurately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and understand different types of bar charts and pie charts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locus of a moving point and draw it accurately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suitable data collection sheets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and construct scale drawings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questions which are clear, unbiased and easy to answer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describe 3D solids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discrete and continuous data in a grouped frequency table and find the modal class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D4455F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plans, elevations and nets of 3D solids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</w:tcBorders>
            <w:vAlign w:val="center"/>
          </w:tcPr>
          <w:p w:rsidR="00675B1F" w:rsidRPr="00865BBD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sets of data</w:t>
            </w:r>
          </w:p>
        </w:tc>
        <w:tc>
          <w:tcPr>
            <w:tcW w:w="5381" w:type="dxa"/>
            <w:tcBorders>
              <w:top w:val="nil"/>
            </w:tcBorders>
            <w:vAlign w:val="center"/>
          </w:tcPr>
          <w:p w:rsidR="00675B1F" w:rsidRPr="00427FB9" w:rsidRDefault="00675B1F" w:rsidP="00854A22">
            <w:pPr>
              <w:rPr>
                <w:rFonts w:ascii="Comic Sans MS" w:hAnsi="Comic Sans MS"/>
              </w:rPr>
            </w:pPr>
          </w:p>
        </w:tc>
      </w:tr>
    </w:tbl>
    <w:p w:rsidR="00675B1F" w:rsidRDefault="00675B1F" w:rsidP="00675B1F">
      <w:pPr>
        <w:spacing w:after="0" w:line="240" w:lineRule="auto"/>
      </w:pPr>
    </w:p>
    <w:p w:rsidR="00675B1F" w:rsidRDefault="00675B1F" w:rsidP="00675B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75B1F" w:rsidTr="00854A22">
        <w:tc>
          <w:tcPr>
            <w:tcW w:w="5381" w:type="dxa"/>
            <w:tcBorders>
              <w:right w:val="nil"/>
            </w:tcBorders>
            <w:vAlign w:val="center"/>
          </w:tcPr>
          <w:p w:rsidR="00675B1F" w:rsidRDefault="00675B1F" w:rsidP="00854A2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FABA4B" wp14:editId="63C990E2">
                  <wp:extent cx="210502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nil"/>
            </w:tcBorders>
            <w:vAlign w:val="center"/>
          </w:tcPr>
          <w:p w:rsidR="00675B1F" w:rsidRDefault="00675B1F" w:rsidP="00854A22">
            <w:pPr>
              <w:jc w:val="center"/>
            </w:pPr>
            <w:r>
              <w:t>These are the homework clip numbers that are appropriate for this half term.</w:t>
            </w:r>
          </w:p>
        </w:tc>
      </w:tr>
      <w:tr w:rsidR="00675B1F" w:rsidRPr="006A0C54" w:rsidTr="00854A22">
        <w:tc>
          <w:tcPr>
            <w:tcW w:w="5381" w:type="dxa"/>
          </w:tcPr>
          <w:p w:rsidR="00675B1F" w:rsidRPr="006A0C54" w:rsidRDefault="00675B1F" w:rsidP="00854A22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5381" w:type="dxa"/>
          </w:tcPr>
          <w:p w:rsidR="00675B1F" w:rsidRPr="006A0C54" w:rsidRDefault="00675B1F" w:rsidP="00854A22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Constructions and 3D Shapes</w:t>
            </w:r>
          </w:p>
        </w:tc>
      </w:tr>
      <w:tr w:rsidR="00675B1F" w:rsidRPr="006A0C54" w:rsidTr="00854A22">
        <w:tc>
          <w:tcPr>
            <w:tcW w:w="5381" w:type="dxa"/>
          </w:tcPr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404 – Mode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405 – Mean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409 – Median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410 – Range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414 – Range from frequency tables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415 – Mode from frequency tables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416 – Median from frequency tables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417 – Mean from frequency tables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425 – Bar charts and vertical line graphs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427 – Pie charts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428 – Pie charts 2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429 – Pie charts 3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392 – Types of data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399 – Surveys &amp; questionnaires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400 – Surveys &amp; questionnaires 2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402 – Grouped frequency tables – discrete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403 – Grouped frequency tables - continuous</w:t>
            </w:r>
          </w:p>
        </w:tc>
        <w:tc>
          <w:tcPr>
            <w:tcW w:w="5381" w:type="dxa"/>
          </w:tcPr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660 – Construct a perpendicular bisector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661 – Construct an angle bisector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584 – Surface area of cuboids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568 – Cuboids 1</w:t>
            </w:r>
          </w:p>
        </w:tc>
      </w:tr>
    </w:tbl>
    <w:p w:rsidR="00675B1F" w:rsidRDefault="00675B1F" w:rsidP="00F8315F">
      <w:pPr>
        <w:spacing w:after="0" w:line="240" w:lineRule="auto"/>
      </w:pPr>
    </w:p>
    <w:p w:rsidR="00163BA8" w:rsidRDefault="00163BA8" w:rsidP="00F8315F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675B1F" w:rsidTr="00854A22">
        <w:tc>
          <w:tcPr>
            <w:tcW w:w="10762" w:type="dxa"/>
            <w:gridSpan w:val="2"/>
            <w:tcBorders>
              <w:bottom w:val="nil"/>
            </w:tcBorders>
          </w:tcPr>
          <w:p w:rsidR="00675B1F" w:rsidRDefault="00675B1F" w:rsidP="00854A22">
            <w:r w:rsidRPr="00870C01">
              <w:rPr>
                <w:rFonts w:ascii="Antique Olive Compact" w:hAnsi="Antique Olive Compact" w:cs="Aharoni"/>
                <w:sz w:val="40"/>
                <w:szCs w:val="40"/>
              </w:rPr>
              <w:lastRenderedPageBreak/>
              <w:t>Objectives</w:t>
            </w:r>
            <w:r>
              <w:rPr>
                <w:rFonts w:ascii="Antique Olive Compact" w:hAnsi="Antique Olive Compact" w:cs="Aharoni"/>
                <w:sz w:val="40"/>
                <w:szCs w:val="40"/>
              </w:rPr>
              <w:t xml:space="preserve"> – Set 2 and 3</w:t>
            </w:r>
          </w:p>
        </w:tc>
      </w:tr>
      <w:tr w:rsidR="00675B1F" w:rsidTr="00854A22">
        <w:trPr>
          <w:trHeight w:val="737"/>
        </w:trPr>
        <w:tc>
          <w:tcPr>
            <w:tcW w:w="10762" w:type="dxa"/>
            <w:gridSpan w:val="2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By the end of these units of work, you will have learned how to….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Understand and draw different kinds of bar chart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Draw triangles and quadrilaterals accurately using a ruler and protractor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Understand pie charts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Use and construct a scale drawing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Understand and draw line graphs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Know various 3D shapes and their names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Find averages and range from a list of data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Count the vertices, faces and edges of a 3D shape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Collect data and recognise a good questionnaire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Use isometric paper to draw 3D shapes</w:t>
            </w: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427FB9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Organise data using tally charts and frequency tables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675B1F" w:rsidRPr="00865BBD" w:rsidRDefault="00675B1F" w:rsidP="00854A22">
            <w:pPr>
              <w:ind w:left="360"/>
              <w:rPr>
                <w:rFonts w:ascii="Comic Sans MS" w:hAnsi="Comic Sans MS"/>
              </w:rPr>
            </w:pPr>
          </w:p>
        </w:tc>
      </w:tr>
      <w:tr w:rsidR="00675B1F" w:rsidTr="00854A22">
        <w:trPr>
          <w:trHeight w:val="737"/>
        </w:trPr>
        <w:tc>
          <w:tcPr>
            <w:tcW w:w="5381" w:type="dxa"/>
            <w:tcBorders>
              <w:top w:val="nil"/>
            </w:tcBorders>
            <w:vAlign w:val="center"/>
          </w:tcPr>
          <w:p w:rsidR="00675B1F" w:rsidRPr="00865BBD" w:rsidRDefault="00675B1F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65BBD">
              <w:rPr>
                <w:rFonts w:ascii="Comic Sans MS" w:hAnsi="Comic Sans MS"/>
              </w:rPr>
              <w:t>Compare data from lists or represented in diagrams</w:t>
            </w:r>
          </w:p>
        </w:tc>
        <w:tc>
          <w:tcPr>
            <w:tcW w:w="5381" w:type="dxa"/>
            <w:tcBorders>
              <w:top w:val="nil"/>
            </w:tcBorders>
            <w:vAlign w:val="center"/>
          </w:tcPr>
          <w:p w:rsidR="00675B1F" w:rsidRPr="00427FB9" w:rsidRDefault="00675B1F" w:rsidP="00854A22">
            <w:pPr>
              <w:rPr>
                <w:rFonts w:ascii="Comic Sans MS" w:hAnsi="Comic Sans MS"/>
              </w:rPr>
            </w:pPr>
          </w:p>
        </w:tc>
      </w:tr>
    </w:tbl>
    <w:p w:rsidR="00675B1F" w:rsidRDefault="00675B1F" w:rsidP="00675B1F">
      <w:pPr>
        <w:spacing w:after="0" w:line="240" w:lineRule="auto"/>
      </w:pPr>
    </w:p>
    <w:p w:rsidR="00675B1F" w:rsidRDefault="00675B1F" w:rsidP="00675B1F">
      <w:pPr>
        <w:spacing w:after="0" w:line="240" w:lineRule="auto"/>
      </w:pPr>
    </w:p>
    <w:p w:rsidR="00675B1F" w:rsidRDefault="00675B1F" w:rsidP="00675B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75B1F" w:rsidTr="00854A22">
        <w:tc>
          <w:tcPr>
            <w:tcW w:w="5381" w:type="dxa"/>
            <w:tcBorders>
              <w:right w:val="nil"/>
            </w:tcBorders>
            <w:vAlign w:val="center"/>
          </w:tcPr>
          <w:p w:rsidR="00675B1F" w:rsidRDefault="00675B1F" w:rsidP="00854A2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429C7C" wp14:editId="6F7A11BE">
                  <wp:extent cx="2105025" cy="485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nil"/>
            </w:tcBorders>
            <w:vAlign w:val="center"/>
          </w:tcPr>
          <w:p w:rsidR="00675B1F" w:rsidRDefault="00675B1F" w:rsidP="00854A22">
            <w:pPr>
              <w:jc w:val="center"/>
            </w:pPr>
            <w:r>
              <w:t>These are the homework clip numbers that are appropriate for this half term.</w:t>
            </w:r>
          </w:p>
        </w:tc>
      </w:tr>
      <w:tr w:rsidR="00675B1F" w:rsidTr="00854A22">
        <w:tc>
          <w:tcPr>
            <w:tcW w:w="5381" w:type="dxa"/>
          </w:tcPr>
          <w:p w:rsidR="00675B1F" w:rsidRPr="006A0C54" w:rsidRDefault="00675B1F" w:rsidP="00854A22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5381" w:type="dxa"/>
          </w:tcPr>
          <w:p w:rsidR="00675B1F" w:rsidRPr="006A0C54" w:rsidRDefault="00675B1F" w:rsidP="00854A22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Constructions and 3D Shapes</w:t>
            </w:r>
          </w:p>
        </w:tc>
      </w:tr>
      <w:tr w:rsidR="00675B1F" w:rsidTr="00854A22">
        <w:tc>
          <w:tcPr>
            <w:tcW w:w="5381" w:type="dxa"/>
          </w:tcPr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404 – Mode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405 – Mean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409 – Median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410 – Range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414 – Range from frequency tables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415 – Mode from frequency tables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416 – Median from frequency tables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425 – Bar charts and vertical line graphs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427 – Pie charts 1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428 – Pie charts 2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429 – Pie charts 3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392 – Types of data 1</w:t>
            </w:r>
          </w:p>
          <w:p w:rsidR="00675B1F" w:rsidRPr="00F17CD4" w:rsidRDefault="00675B1F" w:rsidP="00F17CD4">
            <w:pPr>
              <w:pStyle w:val="Default"/>
              <w:spacing w:before="60" w:after="60"/>
              <w:rPr>
                <w:rFonts w:ascii="Comic Sans MS" w:hAnsi="Comic Sans MS"/>
                <w:sz w:val="22"/>
                <w:szCs w:val="22"/>
              </w:rPr>
            </w:pPr>
            <w:r w:rsidRPr="00F17CD4">
              <w:rPr>
                <w:rFonts w:ascii="Comic Sans MS" w:hAnsi="Comic Sans MS"/>
                <w:sz w:val="22"/>
                <w:szCs w:val="22"/>
              </w:rPr>
              <w:t xml:space="preserve">401 - Data collection sheets (tally charts) 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402 – Grouped frequency tables – discrete</w:t>
            </w:r>
          </w:p>
        </w:tc>
        <w:tc>
          <w:tcPr>
            <w:tcW w:w="5381" w:type="dxa"/>
          </w:tcPr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567 – Counting cubes </w:t>
            </w:r>
          </w:p>
          <w:p w:rsidR="00675B1F" w:rsidRPr="00F17CD4" w:rsidRDefault="00675B1F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568 – Cuboids 1</w:t>
            </w:r>
          </w:p>
        </w:tc>
      </w:tr>
    </w:tbl>
    <w:p w:rsidR="00675B1F" w:rsidRDefault="00675B1F" w:rsidP="00675B1F">
      <w:pPr>
        <w:spacing w:after="0" w:line="240" w:lineRule="auto"/>
      </w:pPr>
    </w:p>
    <w:p w:rsidR="00675B1F" w:rsidRDefault="00675B1F" w:rsidP="00675B1F">
      <w:pPr>
        <w:spacing w:after="0" w:line="240" w:lineRule="auto"/>
      </w:pPr>
    </w:p>
    <w:p w:rsidR="00675B1F" w:rsidRDefault="00675B1F" w:rsidP="00675B1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D4455F" w:rsidTr="00854A22">
        <w:tc>
          <w:tcPr>
            <w:tcW w:w="10762" w:type="dxa"/>
            <w:gridSpan w:val="2"/>
            <w:tcBorders>
              <w:bottom w:val="nil"/>
            </w:tcBorders>
          </w:tcPr>
          <w:p w:rsidR="00D4455F" w:rsidRDefault="00D4455F" w:rsidP="00854A22">
            <w:r w:rsidRPr="00870C01">
              <w:rPr>
                <w:rFonts w:ascii="Antique Olive Compact" w:hAnsi="Antique Olive Compact" w:cs="Aharoni"/>
                <w:sz w:val="40"/>
                <w:szCs w:val="40"/>
              </w:rPr>
              <w:t>Objectives</w:t>
            </w:r>
            <w:r w:rsidR="00C55B9A">
              <w:rPr>
                <w:rFonts w:ascii="Antique Olive Compact" w:hAnsi="Antique Olive Compact" w:cs="Aharoni"/>
                <w:sz w:val="40"/>
                <w:szCs w:val="40"/>
              </w:rPr>
              <w:t xml:space="preserve"> – Set 4</w:t>
            </w:r>
          </w:p>
        </w:tc>
      </w:tr>
      <w:tr w:rsidR="00D4455F" w:rsidRPr="00427FB9" w:rsidTr="00854A22">
        <w:trPr>
          <w:trHeight w:val="737"/>
        </w:trPr>
        <w:tc>
          <w:tcPr>
            <w:tcW w:w="10762" w:type="dxa"/>
            <w:gridSpan w:val="2"/>
            <w:tcBorders>
              <w:top w:val="nil"/>
              <w:bottom w:val="nil"/>
            </w:tcBorders>
            <w:vAlign w:val="center"/>
          </w:tcPr>
          <w:p w:rsidR="00D4455F" w:rsidRPr="00427FB9" w:rsidRDefault="00D4455F" w:rsidP="00854A22">
            <w:p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By the end of these units of work, you will have learned how to….</w:t>
            </w:r>
          </w:p>
        </w:tc>
      </w:tr>
      <w:tr w:rsidR="00D4455F" w:rsidRPr="00427FB9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how to collect and organise small sets of data from surveys and experiments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and name common 3D shapes </w:t>
            </w:r>
          </w:p>
        </w:tc>
      </w:tr>
      <w:tr w:rsidR="00D4455F" w:rsidRPr="00427FB9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problems by interpreting data in lists and tables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simple nets of 3D shapes</w:t>
            </w:r>
          </w:p>
        </w:tc>
      </w:tr>
      <w:tr w:rsidR="00D4455F" w:rsidRPr="00427FB9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and interpret statistical diagrams, including pictograms, bar charts, pie charts and line graphs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2D representations to visualise 3D shapes</w:t>
            </w:r>
          </w:p>
        </w:tc>
      </w:tr>
      <w:tr w:rsidR="00D4455F" w:rsidRPr="00427FB9" w:rsidTr="00854A22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statistics for small sets of data, including the mode, median and range</w:t>
            </w: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protractor to measure and draw angles</w:t>
            </w:r>
          </w:p>
        </w:tc>
      </w:tr>
      <w:tr w:rsidR="00D4455F" w:rsidRPr="00427FB9" w:rsidTr="00C55B9A">
        <w:trPr>
          <w:trHeight w:val="737"/>
        </w:trPr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C55B9A" w:rsidRDefault="00D4455F" w:rsidP="00C55B9A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  <w:vAlign w:val="center"/>
          </w:tcPr>
          <w:p w:rsidR="00D4455F" w:rsidRPr="00427FB9" w:rsidRDefault="00C55B9A" w:rsidP="00854A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ruler and protractor to construct a triangle</w:t>
            </w:r>
          </w:p>
        </w:tc>
      </w:tr>
      <w:tr w:rsidR="00D4455F" w:rsidRPr="00865BBD" w:rsidTr="00C55B9A">
        <w:trPr>
          <w:trHeight w:val="737"/>
        </w:trPr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:rsidR="00D4455F" w:rsidRPr="00C55B9A" w:rsidRDefault="00D4455F" w:rsidP="00C55B9A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  <w:vAlign w:val="center"/>
          </w:tcPr>
          <w:p w:rsidR="00D4455F" w:rsidRPr="00C55B9A" w:rsidRDefault="00C55B9A" w:rsidP="00C55B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55B9A">
              <w:rPr>
                <w:rFonts w:ascii="Comic Sans MS" w:hAnsi="Comic Sans MS"/>
              </w:rPr>
              <w:t>Know the parts of a circle</w:t>
            </w:r>
          </w:p>
        </w:tc>
      </w:tr>
    </w:tbl>
    <w:p w:rsidR="00D4455F" w:rsidRDefault="00D4455F" w:rsidP="00F8315F">
      <w:pPr>
        <w:spacing w:after="0" w:line="240" w:lineRule="auto"/>
      </w:pPr>
    </w:p>
    <w:p w:rsidR="00F8315F" w:rsidRDefault="00F8315F" w:rsidP="00F8315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55B9A" w:rsidTr="00854A22">
        <w:tc>
          <w:tcPr>
            <w:tcW w:w="5381" w:type="dxa"/>
            <w:tcBorders>
              <w:right w:val="nil"/>
            </w:tcBorders>
            <w:vAlign w:val="center"/>
          </w:tcPr>
          <w:p w:rsidR="00C55B9A" w:rsidRDefault="00C55B9A" w:rsidP="00854A2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775A60" wp14:editId="19D2FED4">
                  <wp:extent cx="2105025" cy="485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left w:val="nil"/>
            </w:tcBorders>
            <w:vAlign w:val="center"/>
          </w:tcPr>
          <w:p w:rsidR="00C55B9A" w:rsidRDefault="00C55B9A" w:rsidP="00854A22">
            <w:pPr>
              <w:jc w:val="center"/>
            </w:pPr>
            <w:r>
              <w:t>These are the homework clip numbers that are appropriate for this half term.</w:t>
            </w:r>
          </w:p>
        </w:tc>
      </w:tr>
      <w:tr w:rsidR="00C55B9A" w:rsidRPr="006A0C54" w:rsidTr="00854A22">
        <w:tc>
          <w:tcPr>
            <w:tcW w:w="5381" w:type="dxa"/>
          </w:tcPr>
          <w:p w:rsidR="00C55B9A" w:rsidRPr="006A0C54" w:rsidRDefault="00C55B9A" w:rsidP="00854A22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5381" w:type="dxa"/>
          </w:tcPr>
          <w:p w:rsidR="00C55B9A" w:rsidRPr="006A0C54" w:rsidRDefault="00C55B9A" w:rsidP="00854A22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Constructions and 3D Shapes</w:t>
            </w:r>
          </w:p>
        </w:tc>
      </w:tr>
      <w:tr w:rsidR="00C55B9A" w:rsidRPr="006A0C54" w:rsidTr="00854A22">
        <w:tc>
          <w:tcPr>
            <w:tcW w:w="5381" w:type="dxa"/>
          </w:tcPr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399 – Surveys &amp; questionnaires (1)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401 – Data collection sheets (tally charts)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415 – Mode from frequency tables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426 – Pictograms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427 – Pie charts (1)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428 – Pie charts (2)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429 – Pie charts (3)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404 – The mode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409 – The median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410 – Range</w:t>
            </w:r>
          </w:p>
        </w:tc>
        <w:tc>
          <w:tcPr>
            <w:tcW w:w="5381" w:type="dxa"/>
          </w:tcPr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 xml:space="preserve">568 – 2D representations of 3D shapes 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458 – Measuring angles 1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  <w:r w:rsidRPr="00F17CD4">
              <w:rPr>
                <w:rFonts w:ascii="Comic Sans MS" w:hAnsi="Comic Sans MS"/>
              </w:rPr>
              <w:t>461 – Drawing angles</w:t>
            </w:r>
          </w:p>
          <w:p w:rsidR="00C55B9A" w:rsidRPr="00F17CD4" w:rsidRDefault="00C55B9A" w:rsidP="00F17CD4">
            <w:pPr>
              <w:spacing w:before="60" w:after="60"/>
              <w:rPr>
                <w:rFonts w:ascii="Comic Sans MS" w:hAnsi="Comic Sans MS"/>
              </w:rPr>
            </w:pPr>
          </w:p>
        </w:tc>
      </w:tr>
    </w:tbl>
    <w:p w:rsidR="00C55B9A" w:rsidRDefault="00C55B9A" w:rsidP="00F8315F">
      <w:pPr>
        <w:spacing w:after="0" w:line="240" w:lineRule="auto"/>
      </w:pPr>
    </w:p>
    <w:p w:rsidR="00F8315F" w:rsidRDefault="00F8315F" w:rsidP="00F8315F">
      <w:pPr>
        <w:spacing w:after="0" w:line="240" w:lineRule="auto"/>
      </w:pPr>
    </w:p>
    <w:p w:rsidR="00F8315F" w:rsidRDefault="00F8315F" w:rsidP="00F8315F">
      <w:pPr>
        <w:spacing w:after="0" w:line="240" w:lineRule="auto"/>
      </w:pPr>
    </w:p>
    <w:p w:rsidR="00F8315F" w:rsidRDefault="00F8315F" w:rsidP="00F8315F">
      <w:pPr>
        <w:spacing w:after="0" w:line="240" w:lineRule="auto"/>
      </w:pPr>
    </w:p>
    <w:p w:rsidR="00F8315F" w:rsidRDefault="00F8315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F17CD4" w:rsidRDefault="00F17CD4" w:rsidP="00F8315F">
      <w:pPr>
        <w:spacing w:after="0" w:line="240" w:lineRule="auto"/>
      </w:pPr>
    </w:p>
    <w:p w:rsidR="00F17CD4" w:rsidRDefault="00F17CD4" w:rsidP="00F8315F">
      <w:pPr>
        <w:spacing w:after="0" w:line="240" w:lineRule="auto"/>
      </w:pPr>
    </w:p>
    <w:p w:rsidR="00F17CD4" w:rsidRDefault="00F17CD4" w:rsidP="00F8315F">
      <w:pPr>
        <w:spacing w:after="0" w:line="240" w:lineRule="auto"/>
      </w:pPr>
    </w:p>
    <w:p w:rsidR="00F17CD4" w:rsidRDefault="00F17CD4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3920"/>
        <w:gridCol w:w="3921"/>
      </w:tblGrid>
      <w:tr w:rsidR="00CC53DC" w:rsidTr="00A70F5E">
        <w:tc>
          <w:tcPr>
            <w:tcW w:w="2921" w:type="dxa"/>
          </w:tcPr>
          <w:p w:rsidR="00675B1F" w:rsidRPr="00A70F5E" w:rsidRDefault="00675B1F" w:rsidP="00F8315F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Language</w:t>
            </w:r>
          </w:p>
        </w:tc>
        <w:tc>
          <w:tcPr>
            <w:tcW w:w="3920" w:type="dxa"/>
          </w:tcPr>
          <w:p w:rsidR="00675B1F" w:rsidRPr="00A70F5E" w:rsidRDefault="00675B1F" w:rsidP="00F8315F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921" w:type="dxa"/>
          </w:tcPr>
          <w:p w:rsidR="00675B1F" w:rsidRPr="00A70F5E" w:rsidRDefault="00675B1F" w:rsidP="00F8315F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Primary Data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Data you collect yourself</w:t>
            </w:r>
          </w:p>
        </w:tc>
        <w:tc>
          <w:tcPr>
            <w:tcW w:w="3921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recorded the colour of each car passing your school for an hour, this would be primary data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Secondary data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Data which has already been collected by someone else</w:t>
            </w:r>
          </w:p>
        </w:tc>
        <w:tc>
          <w:tcPr>
            <w:tcW w:w="3921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on the internet is secondary data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Questionnaire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An organised list of questions, often with options for answers</w:t>
            </w:r>
          </w:p>
        </w:tc>
        <w:tc>
          <w:tcPr>
            <w:tcW w:w="3921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Frequency Table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 table that shows how often a particular item of data occurs.  It often includes a tally column.</w:t>
            </w:r>
          </w:p>
        </w:tc>
        <w:tc>
          <w:tcPr>
            <w:tcW w:w="3921" w:type="dxa"/>
          </w:tcPr>
          <w:p w:rsidR="00A70F5E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959428" cy="1444037"/>
                  <wp:effectExtent l="0" t="0" r="3175" b="381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487" cy="14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Pictogram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 diagram that shows data as a series of pictures.</w:t>
            </w:r>
          </w:p>
        </w:tc>
        <w:tc>
          <w:tcPr>
            <w:tcW w:w="3921" w:type="dxa"/>
          </w:tcPr>
          <w:p w:rsidR="00A70F5E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555667" cy="1383812"/>
                  <wp:effectExtent l="0" t="0" r="6985" b="6985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950" cy="141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Bar chart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 diagram that uses rectangles to represent frequency</w:t>
            </w:r>
          </w:p>
        </w:tc>
        <w:tc>
          <w:tcPr>
            <w:tcW w:w="3921" w:type="dxa"/>
          </w:tcPr>
          <w:p w:rsidR="00A70F5E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662603" cy="1245446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32" cy="125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Pie chart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 diagram that uses a circle to display data in proportion</w:t>
            </w:r>
          </w:p>
        </w:tc>
        <w:tc>
          <w:tcPr>
            <w:tcW w:w="3921" w:type="dxa"/>
          </w:tcPr>
          <w:p w:rsidR="00A70F5E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472540" cy="1365765"/>
                  <wp:effectExtent l="0" t="0" r="0" b="635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15" cy="140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lastRenderedPageBreak/>
              <w:t>Line graph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 graph that shows plotted points joined by straight lines</w:t>
            </w:r>
          </w:p>
        </w:tc>
        <w:tc>
          <w:tcPr>
            <w:tcW w:w="3921" w:type="dxa"/>
          </w:tcPr>
          <w:p w:rsidR="00A70F5E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876633" cy="1757688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61" cy="177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Grouped data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Data that is organised into class intervals</w:t>
            </w:r>
          </w:p>
        </w:tc>
        <w:tc>
          <w:tcPr>
            <w:tcW w:w="3921" w:type="dxa"/>
          </w:tcPr>
          <w:p w:rsidR="00A70F5E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950351" cy="1187532"/>
                  <wp:effectExtent l="0" t="0" r="0" b="0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745" cy="123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Average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 representative value for a set of data</w:t>
            </w:r>
          </w:p>
        </w:tc>
        <w:tc>
          <w:tcPr>
            <w:tcW w:w="3921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mode, median and mean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Mode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The data value that occurs most often</w:t>
            </w:r>
          </w:p>
        </w:tc>
        <w:tc>
          <w:tcPr>
            <w:tcW w:w="3921" w:type="dxa"/>
            <w:vMerge w:val="restart"/>
          </w:tcPr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Data: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3, 2, 5, 8, 5, 6, 2, 5</w:t>
            </w:r>
          </w:p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Ordered:</w:t>
            </w:r>
            <w:r>
              <w:rPr>
                <w:rFonts w:ascii="Comic Sans MS" w:hAnsi="Comic Sans MS"/>
              </w:rPr>
              <w:tab/>
              <w:t>2, 2, 3, 5, 5, 5, 6, 8</w:t>
            </w:r>
          </w:p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</w:p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 = 5</w:t>
            </w:r>
          </w:p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Median = (5 + 5) ÷ 2 = 5</w:t>
            </w:r>
          </w:p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</w:p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 = (2 + 2 + … + 8) ÷ 8</w:t>
            </w:r>
          </w:p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= 36 ÷ 8 = 4.5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Median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The middle value when data are sorted into numerical order.</w:t>
            </w:r>
            <w:r>
              <w:rPr>
                <w:rFonts w:ascii="Comic Sans MS" w:hAnsi="Comic Sans MS"/>
              </w:rPr>
              <w:t xml:space="preserve">  If there are two values in the middle, the median is found by adding the two values and dividing by 2.</w:t>
            </w:r>
          </w:p>
        </w:tc>
        <w:tc>
          <w:tcPr>
            <w:tcW w:w="3921" w:type="dxa"/>
            <w:vMerge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Mean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An average defined as the sum of all of the data values divided by the number of data values</w:t>
            </w:r>
          </w:p>
        </w:tc>
        <w:tc>
          <w:tcPr>
            <w:tcW w:w="3921" w:type="dxa"/>
            <w:vMerge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Tr="00A70F5E">
        <w:tc>
          <w:tcPr>
            <w:tcW w:w="2921" w:type="dxa"/>
          </w:tcPr>
          <w:p w:rsidR="00A70F5E" w:rsidRPr="00A70F5E" w:rsidRDefault="00A70F5E" w:rsidP="00A70F5E">
            <w:pPr>
              <w:spacing w:before="120" w:after="120"/>
              <w:rPr>
                <w:rFonts w:ascii="Antique Olive" w:hAnsi="Antique Olive"/>
                <w:b/>
              </w:rPr>
            </w:pPr>
            <w:r w:rsidRPr="00A70F5E">
              <w:rPr>
                <w:rFonts w:ascii="Antique Olive" w:hAnsi="Antique Olive"/>
                <w:b/>
              </w:rPr>
              <w:t>Range</w:t>
            </w:r>
          </w:p>
        </w:tc>
        <w:tc>
          <w:tcPr>
            <w:tcW w:w="3920" w:type="dxa"/>
          </w:tcPr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 w:rsidRPr="00A70F5E">
              <w:rPr>
                <w:rFonts w:ascii="Comic Sans MS" w:hAnsi="Comic Sans MS"/>
              </w:rPr>
              <w:t>The difference between the highest and lowest values in a set of data</w:t>
            </w:r>
          </w:p>
        </w:tc>
        <w:tc>
          <w:tcPr>
            <w:tcW w:w="3921" w:type="dxa"/>
          </w:tcPr>
          <w:p w:rsid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 data above:</w:t>
            </w:r>
          </w:p>
          <w:p w:rsidR="00A70F5E" w:rsidRPr="00A70F5E" w:rsidRDefault="00A70F5E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 = 8 – 2 = 6</w:t>
            </w:r>
          </w:p>
        </w:tc>
      </w:tr>
    </w:tbl>
    <w:p w:rsidR="00A70F5E" w:rsidRDefault="00A70F5E"/>
    <w:p w:rsidR="00CC53DC" w:rsidRDefault="00CC53DC"/>
    <w:p w:rsidR="00CC53DC" w:rsidRDefault="00CC53DC"/>
    <w:p w:rsidR="00CC53DC" w:rsidRDefault="00CC53DC"/>
    <w:p w:rsidR="00CC53DC" w:rsidRDefault="00CC53DC"/>
    <w:p w:rsidR="00CC53DC" w:rsidRDefault="00CC53DC"/>
    <w:p w:rsidR="00CC53DC" w:rsidRDefault="00CC53DC"/>
    <w:p w:rsidR="00CC53DC" w:rsidRDefault="00CC53DC"/>
    <w:p w:rsidR="00675B1F" w:rsidRDefault="00675B1F" w:rsidP="00F8315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3821"/>
      </w:tblGrid>
      <w:tr w:rsidR="00CC53DC" w:rsidRPr="00A70F5E" w:rsidTr="00071A94">
        <w:tc>
          <w:tcPr>
            <w:tcW w:w="2972" w:type="dxa"/>
          </w:tcPr>
          <w:p w:rsidR="00F17CD4" w:rsidRPr="00A70F5E" w:rsidRDefault="00F17CD4" w:rsidP="00854A2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3969" w:type="dxa"/>
          </w:tcPr>
          <w:p w:rsidR="00F17CD4" w:rsidRPr="00A70F5E" w:rsidRDefault="00F17CD4" w:rsidP="00854A2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821" w:type="dxa"/>
          </w:tcPr>
          <w:p w:rsidR="00F17CD4" w:rsidRPr="00A70F5E" w:rsidRDefault="00F17CD4" w:rsidP="00854A2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Pr="00A70F5E" w:rsidRDefault="00934276" w:rsidP="00854A22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Vertex</w:t>
            </w:r>
          </w:p>
        </w:tc>
        <w:tc>
          <w:tcPr>
            <w:tcW w:w="3969" w:type="dxa"/>
          </w:tcPr>
          <w:p w:rsidR="00934276" w:rsidRPr="00A70F5E" w:rsidRDefault="00934276" w:rsidP="00854A2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point on a 3D shape at which two or more edges meet (commonly known as the corner).</w:t>
            </w:r>
          </w:p>
        </w:tc>
        <w:tc>
          <w:tcPr>
            <w:tcW w:w="3821" w:type="dxa"/>
            <w:vMerge w:val="restart"/>
          </w:tcPr>
          <w:p w:rsidR="00934276" w:rsidRPr="00A70F5E" w:rsidRDefault="00934276" w:rsidP="00934276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9FDE5E4" wp14:editId="3C690C4F">
                  <wp:extent cx="2114550" cy="1585913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462" cy="159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071A9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Edge</w:t>
            </w:r>
          </w:p>
        </w:tc>
        <w:tc>
          <w:tcPr>
            <w:tcW w:w="3969" w:type="dxa"/>
          </w:tcPr>
          <w:p w:rsidR="00934276" w:rsidRPr="00A70F5E" w:rsidRDefault="00934276" w:rsidP="00071A9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line where two faces meet</w:t>
            </w:r>
          </w:p>
        </w:tc>
        <w:tc>
          <w:tcPr>
            <w:tcW w:w="3821" w:type="dxa"/>
            <w:vMerge/>
          </w:tcPr>
          <w:p w:rsidR="00934276" w:rsidRPr="00A70F5E" w:rsidRDefault="00934276" w:rsidP="00071A94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071A9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Face</w:t>
            </w:r>
          </w:p>
        </w:tc>
        <w:tc>
          <w:tcPr>
            <w:tcW w:w="3969" w:type="dxa"/>
          </w:tcPr>
          <w:p w:rsidR="00934276" w:rsidRPr="00A70F5E" w:rsidRDefault="00934276" w:rsidP="00071A9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surface of a solid.</w:t>
            </w:r>
          </w:p>
        </w:tc>
        <w:tc>
          <w:tcPr>
            <w:tcW w:w="3821" w:type="dxa"/>
            <w:vMerge/>
          </w:tcPr>
          <w:p w:rsidR="00934276" w:rsidRPr="00A70F5E" w:rsidRDefault="00934276" w:rsidP="00071A94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RPr="00A70F5E" w:rsidTr="00071A94">
        <w:tc>
          <w:tcPr>
            <w:tcW w:w="2972" w:type="dxa"/>
          </w:tcPr>
          <w:p w:rsidR="00934276" w:rsidRPr="00A70F5E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Net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2D shape that can be folded to form a solid.</w:t>
            </w:r>
          </w:p>
        </w:tc>
        <w:tc>
          <w:tcPr>
            <w:tcW w:w="3821" w:type="dxa"/>
          </w:tcPr>
          <w:p w:rsidR="00934276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a net for a cube.</w:t>
            </w:r>
          </w:p>
          <w:p w:rsidR="00934276" w:rsidRPr="00A70F5E" w:rsidRDefault="00934276" w:rsidP="00934276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698493" cy="985651"/>
                  <wp:effectExtent l="0" t="0" r="6985" b="508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80" cy="100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Pyramid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3D shape that tapers to a point</w:t>
            </w:r>
          </w:p>
        </w:tc>
        <w:tc>
          <w:tcPr>
            <w:tcW w:w="3821" w:type="dxa"/>
          </w:tcPr>
          <w:p w:rsidR="00934276" w:rsidRPr="00A70F5E" w:rsidRDefault="00934276" w:rsidP="00934276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4C7094" wp14:editId="2987D1E8">
                  <wp:extent cx="838200" cy="838200"/>
                  <wp:effectExtent l="0" t="0" r="0" b="0"/>
                  <wp:docPr id="21" name="Picture 21" descr="Image result for pyramid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yramid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Tetrahedron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pyramid in which each face is a triangle</w:t>
            </w:r>
          </w:p>
        </w:tc>
        <w:tc>
          <w:tcPr>
            <w:tcW w:w="3821" w:type="dxa"/>
          </w:tcPr>
          <w:p w:rsidR="00934276" w:rsidRPr="00A70F5E" w:rsidRDefault="00934276" w:rsidP="00934276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8C7996" wp14:editId="5A215432">
                  <wp:extent cx="990600" cy="957762"/>
                  <wp:effectExtent l="0" t="0" r="0" b="0"/>
                  <wp:docPr id="19" name="Picture 19" descr="Image result for tetrahe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trahe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07" cy="96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Prism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3D shape that has a constant cross section</w:t>
            </w:r>
          </w:p>
        </w:tc>
        <w:tc>
          <w:tcPr>
            <w:tcW w:w="3821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A7E0CC" wp14:editId="0267DBC3">
                  <wp:extent cx="2095500" cy="1105957"/>
                  <wp:effectExtent l="0" t="0" r="0" b="0"/>
                  <wp:docPr id="20" name="Picture 20" descr="Image result fo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00" cy="115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Volume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amount of space inside a 3D shape</w:t>
            </w:r>
          </w:p>
        </w:tc>
        <w:tc>
          <w:tcPr>
            <w:tcW w:w="3821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667FA9" wp14:editId="283C5C9A">
                  <wp:extent cx="2162745" cy="628650"/>
                  <wp:effectExtent l="0" t="0" r="9525" b="0"/>
                  <wp:docPr id="22" name="Picture 22" descr="Image result for volume of a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olume of a cub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7" t="33705" b="28969"/>
                          <a:stretch/>
                        </pic:blipFill>
                        <pic:spPr bwMode="auto">
                          <a:xfrm>
                            <a:off x="0" y="0"/>
                            <a:ext cx="2220580" cy="64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Pr="00A70F5E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Radius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distance from the centre to the edge of a circle.  The radius is half of the diameter.</w:t>
            </w:r>
          </w:p>
        </w:tc>
        <w:tc>
          <w:tcPr>
            <w:tcW w:w="3821" w:type="dxa"/>
            <w:vMerge w:val="restart"/>
          </w:tcPr>
          <w:p w:rsidR="00934276" w:rsidRPr="00A70F5E" w:rsidRDefault="00934276" w:rsidP="00934276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4A9D4D" wp14:editId="7B817979">
                  <wp:extent cx="1790700" cy="1755063"/>
                  <wp:effectExtent l="0" t="0" r="0" b="0"/>
                  <wp:docPr id="18" name="Picture 18" descr="Image result for circle defin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rcle defin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07" cy="17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Diameter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distance across a circle through the centre.  The diameter is double the radius.</w:t>
            </w:r>
          </w:p>
        </w:tc>
        <w:tc>
          <w:tcPr>
            <w:tcW w:w="3821" w:type="dxa"/>
            <w:vMerge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Circumference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distance around the edge of a circle.</w:t>
            </w:r>
          </w:p>
        </w:tc>
        <w:tc>
          <w:tcPr>
            <w:tcW w:w="3821" w:type="dxa"/>
            <w:vMerge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RPr="00A70F5E" w:rsidTr="00071A94">
        <w:tc>
          <w:tcPr>
            <w:tcW w:w="2972" w:type="dxa"/>
          </w:tcPr>
          <w:p w:rsidR="00934276" w:rsidRPr="00A70F5E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lastRenderedPageBreak/>
              <w:t>Construct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draw a line, angle or shape accurately.</w:t>
            </w:r>
          </w:p>
        </w:tc>
        <w:tc>
          <w:tcPr>
            <w:tcW w:w="3821" w:type="dxa"/>
          </w:tcPr>
          <w:p w:rsidR="00934276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647145" cy="1567543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80"/>
                          <a:stretch/>
                        </pic:blipFill>
                        <pic:spPr bwMode="auto">
                          <a:xfrm>
                            <a:off x="0" y="0"/>
                            <a:ext cx="1651543" cy="157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Bisector</w:t>
            </w:r>
          </w:p>
        </w:tc>
        <w:tc>
          <w:tcPr>
            <w:tcW w:w="3969" w:type="dxa"/>
          </w:tcPr>
          <w:p w:rsidR="00934276" w:rsidRDefault="00CC53DC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angle bisector splits an angle into exactly two equal halves.</w:t>
            </w:r>
          </w:p>
          <w:p w:rsidR="00CC53DC" w:rsidRPr="00A70F5E" w:rsidRDefault="00CC53DC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perpendicular bisector crosses a line and divides it into two equal halves.</w:t>
            </w:r>
          </w:p>
        </w:tc>
        <w:tc>
          <w:tcPr>
            <w:tcW w:w="3821" w:type="dxa"/>
          </w:tcPr>
          <w:p w:rsidR="00934276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876408" cy="1363154"/>
                  <wp:effectExtent l="0" t="0" r="0" b="889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47" cy="136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3DC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  <w:p w:rsidR="00CC53DC" w:rsidRPr="00A70F5E" w:rsidRDefault="00CC53DC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888176" cy="1218168"/>
                  <wp:effectExtent l="0" t="0" r="0" b="127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13493" cy="123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Locus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locus of an object is its path.</w:t>
            </w:r>
          </w:p>
        </w:tc>
        <w:tc>
          <w:tcPr>
            <w:tcW w:w="3821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locus of points 3cm from A is a circle, radius 3cm with centre A.</w:t>
            </w:r>
          </w:p>
        </w:tc>
      </w:tr>
      <w:tr w:rsidR="00CC53DC" w:rsidRPr="00A70F5E" w:rsidTr="00071A94">
        <w:tc>
          <w:tcPr>
            <w:tcW w:w="2972" w:type="dxa"/>
          </w:tcPr>
          <w:p w:rsidR="00934276" w:rsidRDefault="00934276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Scale drawing</w:t>
            </w:r>
          </w:p>
        </w:tc>
        <w:tc>
          <w:tcPr>
            <w:tcW w:w="3969" w:type="dxa"/>
          </w:tcPr>
          <w:p w:rsidR="00934276" w:rsidRPr="00A70F5E" w:rsidRDefault="00934276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drawing that represents an object to a given scale</w:t>
            </w:r>
          </w:p>
        </w:tc>
        <w:tc>
          <w:tcPr>
            <w:tcW w:w="3821" w:type="dxa"/>
          </w:tcPr>
          <w:p w:rsidR="00934276" w:rsidRPr="00A70F5E" w:rsidRDefault="00CC53DC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2208811" cy="1469020"/>
                  <wp:effectExtent l="0" t="0" r="1270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96" cy="148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CC53DC" w:rsidRDefault="00CC53DC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Elevation</w:t>
            </w:r>
          </w:p>
        </w:tc>
        <w:tc>
          <w:tcPr>
            <w:tcW w:w="3969" w:type="dxa"/>
          </w:tcPr>
          <w:p w:rsidR="00CC53DC" w:rsidRPr="00A70F5E" w:rsidRDefault="00CC53DC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accurate drawing of the side or front of a solid.</w:t>
            </w:r>
          </w:p>
        </w:tc>
        <w:tc>
          <w:tcPr>
            <w:tcW w:w="3821" w:type="dxa"/>
            <w:vMerge w:val="restart"/>
          </w:tcPr>
          <w:p w:rsidR="00CC53DC" w:rsidRPr="00A70F5E" w:rsidRDefault="00CC53DC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8A1F37" wp14:editId="4EDC7040">
                  <wp:extent cx="2037673" cy="1757548"/>
                  <wp:effectExtent l="0" t="0" r="1270" b="0"/>
                  <wp:docPr id="23" name="Picture 23" descr="Image result for plan and side elev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lan and side elev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82" cy="178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RPr="00A70F5E" w:rsidTr="00071A94">
        <w:tc>
          <w:tcPr>
            <w:tcW w:w="2972" w:type="dxa"/>
          </w:tcPr>
          <w:p w:rsidR="00CC53DC" w:rsidRDefault="00CC53DC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Plan</w:t>
            </w:r>
          </w:p>
        </w:tc>
        <w:tc>
          <w:tcPr>
            <w:tcW w:w="3969" w:type="dxa"/>
          </w:tcPr>
          <w:p w:rsidR="00CC53DC" w:rsidRPr="00A70F5E" w:rsidRDefault="00CC53DC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view of a solid from above</w:t>
            </w:r>
          </w:p>
        </w:tc>
        <w:tc>
          <w:tcPr>
            <w:tcW w:w="3821" w:type="dxa"/>
            <w:vMerge/>
          </w:tcPr>
          <w:p w:rsidR="00CC53DC" w:rsidRPr="00A70F5E" w:rsidRDefault="00CC53DC" w:rsidP="00934276">
            <w:pPr>
              <w:spacing w:before="120" w:after="120"/>
              <w:rPr>
                <w:rFonts w:ascii="Comic Sans MS" w:hAnsi="Comic Sans MS"/>
              </w:rPr>
            </w:pPr>
          </w:p>
        </w:tc>
      </w:tr>
    </w:tbl>
    <w:p w:rsidR="00F17CD4" w:rsidRDefault="00F17CD4" w:rsidP="00F8315F">
      <w:pPr>
        <w:spacing w:after="0" w:line="240" w:lineRule="auto"/>
      </w:pPr>
    </w:p>
    <w:p w:rsidR="000C0DBD" w:rsidRDefault="000C0DBD" w:rsidP="00F8315F">
      <w:pPr>
        <w:spacing w:after="0" w:line="240" w:lineRule="auto"/>
      </w:pPr>
    </w:p>
    <w:sectPr w:rsidR="000C0DBD" w:rsidSect="007565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E6D"/>
    <w:multiLevelType w:val="hybridMultilevel"/>
    <w:tmpl w:val="6A6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5681F"/>
    <w:rsid w:val="00071A94"/>
    <w:rsid w:val="000C0DBD"/>
    <w:rsid w:val="00160F3B"/>
    <w:rsid w:val="00163BA8"/>
    <w:rsid w:val="001D7256"/>
    <w:rsid w:val="002370F4"/>
    <w:rsid w:val="002D7ED7"/>
    <w:rsid w:val="00312CAF"/>
    <w:rsid w:val="00427FB9"/>
    <w:rsid w:val="0064450E"/>
    <w:rsid w:val="00675B1F"/>
    <w:rsid w:val="007565F8"/>
    <w:rsid w:val="00801344"/>
    <w:rsid w:val="00865BBD"/>
    <w:rsid w:val="00870C01"/>
    <w:rsid w:val="00934276"/>
    <w:rsid w:val="0094793D"/>
    <w:rsid w:val="00A70F5E"/>
    <w:rsid w:val="00A86534"/>
    <w:rsid w:val="00AF5B5A"/>
    <w:rsid w:val="00C023CD"/>
    <w:rsid w:val="00C55B9A"/>
    <w:rsid w:val="00CC53DC"/>
    <w:rsid w:val="00D4455F"/>
    <w:rsid w:val="00DD209B"/>
    <w:rsid w:val="00E563C6"/>
    <w:rsid w:val="00ED5C44"/>
    <w:rsid w:val="00F062C7"/>
    <w:rsid w:val="00F17CD4"/>
    <w:rsid w:val="00F251F3"/>
    <w:rsid w:val="00F8315F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689D"/>
  <w15:chartTrackingRefBased/>
  <w15:docId w15:val="{BA57F1D0-DA7C-4F0D-BBD9-3A00D41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B9"/>
    <w:pPr>
      <w:ind w:left="720"/>
      <w:contextualSpacing/>
    </w:pPr>
  </w:style>
  <w:style w:type="paragraph" w:customStyle="1" w:styleId="Default">
    <w:name w:val="Default"/>
    <w:rsid w:val="00427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Wheat B</dc:creator>
  <cp:keywords/>
  <dc:description/>
  <cp:lastModifiedBy>Richard Wheat B</cp:lastModifiedBy>
  <cp:revision>27</cp:revision>
  <cp:lastPrinted>2018-05-22T15:53:00Z</cp:lastPrinted>
  <dcterms:created xsi:type="dcterms:W3CDTF">2018-05-07T18:52:00Z</dcterms:created>
  <dcterms:modified xsi:type="dcterms:W3CDTF">2018-05-24T21:50:00Z</dcterms:modified>
</cp:coreProperties>
</file>